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21" w:rsidRPr="00185821" w:rsidRDefault="00185821" w:rsidP="00185821">
      <w:pPr>
        <w:rPr>
          <w:rFonts w:ascii="仿宋_GB2312" w:eastAsia="仿宋_GB2312" w:hint="eastAsia"/>
          <w:sz w:val="32"/>
        </w:rPr>
      </w:pPr>
      <w:r w:rsidRPr="00185821">
        <w:rPr>
          <w:rFonts w:ascii="仿宋_GB2312" w:eastAsia="仿宋_GB2312" w:hint="eastAsia"/>
          <w:sz w:val="32"/>
        </w:rPr>
        <w:t>附件：</w:t>
      </w:r>
    </w:p>
    <w:p w:rsidR="00185821" w:rsidRDefault="00185821" w:rsidP="00185821">
      <w:pPr>
        <w:jc w:val="center"/>
        <w:rPr>
          <w:rFonts w:ascii="仿宋_GB2312" w:eastAsia="仿宋_GB2312" w:hint="eastAsia"/>
          <w:b/>
          <w:sz w:val="36"/>
        </w:rPr>
      </w:pPr>
      <w:r w:rsidRPr="00185821">
        <w:rPr>
          <w:rFonts w:ascii="仿宋_GB2312" w:eastAsia="仿宋_GB2312" w:hint="eastAsia"/>
          <w:b/>
          <w:sz w:val="36"/>
        </w:rPr>
        <w:t>《</w:t>
      </w:r>
      <w:bookmarkStart w:id="0" w:name="_GoBack"/>
      <w:r w:rsidRPr="00185821">
        <w:rPr>
          <w:rFonts w:ascii="仿宋_GB2312" w:eastAsia="仿宋_GB2312" w:hint="eastAsia"/>
          <w:b/>
          <w:sz w:val="36"/>
        </w:rPr>
        <w:t>关于对入住宾馆留学生管理工作的总体建议</w:t>
      </w:r>
      <w:bookmarkEnd w:id="0"/>
      <w:r w:rsidRPr="00185821">
        <w:rPr>
          <w:rFonts w:ascii="仿宋_GB2312" w:eastAsia="仿宋_GB2312" w:hint="eastAsia"/>
          <w:b/>
          <w:sz w:val="36"/>
        </w:rPr>
        <w:t>》</w:t>
      </w:r>
    </w:p>
    <w:p w:rsidR="00185821" w:rsidRPr="00185821" w:rsidRDefault="00185821" w:rsidP="00185821">
      <w:pPr>
        <w:jc w:val="center"/>
        <w:rPr>
          <w:rFonts w:ascii="仿宋_GB2312" w:eastAsia="仿宋_GB2312" w:hint="eastAsia"/>
          <w:b/>
          <w:sz w:val="36"/>
        </w:rPr>
      </w:pP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1.对留学生抵离宾馆的建议</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（1）每学期开始的前一周，由国际教育学院填写《留学生住宿登记表》报至培训中心，培训中心负责安排宾馆客房，提供相应服务；</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（2）留学生每学期开学第二周，国际学院安排一次“留学生与住管方”见面会，邀请培训中心、院保卫处、高校区派出所等参加，彼此熟悉一下，为日后有效管理做铺垫；</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（3）每学期结束前一周，由国际学院和培训中心共同检查、登记、报送留学生住房设备、用品等情况，并负责</w:t>
      </w:r>
      <w:proofErr w:type="gramStart"/>
      <w:r w:rsidRPr="00185821">
        <w:rPr>
          <w:rFonts w:ascii="仿宋_GB2312" w:eastAsia="仿宋_GB2312" w:hint="eastAsia"/>
          <w:sz w:val="32"/>
        </w:rPr>
        <w:t>配合离馆工作</w:t>
      </w:r>
      <w:proofErr w:type="gramEnd"/>
      <w:r w:rsidRPr="00185821">
        <w:rPr>
          <w:rFonts w:ascii="仿宋_GB2312" w:eastAsia="仿宋_GB2312" w:hint="eastAsia"/>
          <w:sz w:val="32"/>
        </w:rPr>
        <w:t>；</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4）由培训中心制订《经贸宾馆设备用品管理规定》，每学期结束，由培训中心汇总留学生设备物品损坏赔偿费等收取情况，填写《留学生公物损坏及赔偿情况统计表》（另设），并复印二份，分别交与计财处和国际教育学院，并公示于师培中心公示栏。</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2.对留学生入住宾馆期间的建议</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（5）国际学院派驻一名“留学生管理员”，由培训中心提供一间免费办公室（兼住宿）用房；</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（6）由国际学院选出1-2名留学生代表（联络员），定期或</w:t>
      </w:r>
      <w:r w:rsidRPr="00185821">
        <w:rPr>
          <w:rFonts w:ascii="仿宋_GB2312" w:eastAsia="仿宋_GB2312" w:hint="eastAsia"/>
          <w:sz w:val="32"/>
        </w:rPr>
        <w:lastRenderedPageBreak/>
        <w:t>不定期向培训中心反映留学生住宿及生活方面的意见或建议，培训中心正确对待。培训中心接收留学生勤工助学；</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（7）双方建立统一的巡查制度或例会制度，由双方具体负责定期或不定期巡查留学生宿舍，预防问题、发现问题并及时处理，并进行期中检查综合评比。</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（8）将留学生全部调整至标准间，并首先安排至1—3楼。</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3．对留学生的日常思想教育和意识引导的建议</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（9）培训中心即日起负责汇总有关国家公共服务法律法规、学校学生守则、学校宾馆管理制度等方面的文件，并对每一期（批）留学生进行专题培训，由国际学院指派辅导员或翻译（学生）配合；</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（10）国际学院负责起草《海南经贸职业技术学院留学生文明公约》，并在文明礼貌、中国习俗、中华传统文化等方面，在日常教学与管理中对留学生实施教育和引导；</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（11）由国际学院</w:t>
      </w:r>
      <w:proofErr w:type="gramStart"/>
      <w:r w:rsidRPr="00185821">
        <w:rPr>
          <w:rFonts w:ascii="仿宋_GB2312" w:eastAsia="仿宋_GB2312" w:hint="eastAsia"/>
          <w:sz w:val="32"/>
        </w:rPr>
        <w:t>商学生</w:t>
      </w:r>
      <w:proofErr w:type="gramEnd"/>
      <w:r w:rsidRPr="00185821">
        <w:rPr>
          <w:rFonts w:ascii="仿宋_GB2312" w:eastAsia="仿宋_GB2312" w:hint="eastAsia"/>
          <w:sz w:val="32"/>
        </w:rPr>
        <w:t>处共同起草《留学生管理手册》，联合上报学校，经有关会议通过后加以实施。</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4.对双方管理与服务人员的建议</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（12）由国际学院负责对培训中心（经贸宾馆）管理人员和服务人员进行外事服务与接待专项培训，每学年一次。</w:t>
      </w:r>
    </w:p>
    <w:p w:rsidR="00185821" w:rsidRPr="00185821" w:rsidRDefault="00185821" w:rsidP="00185821">
      <w:pPr>
        <w:rPr>
          <w:rFonts w:ascii="仿宋_GB2312" w:eastAsia="仿宋_GB2312" w:hint="eastAsia"/>
          <w:sz w:val="32"/>
        </w:rPr>
      </w:pPr>
      <w:r w:rsidRPr="00185821">
        <w:rPr>
          <w:rFonts w:ascii="仿宋_GB2312" w:eastAsia="仿宋_GB2312" w:hint="eastAsia"/>
          <w:sz w:val="32"/>
        </w:rPr>
        <w:t>（13）由培训中心负责对国际学院留学生辅导员和留学生干部进行培训班业务管理和宾馆管理情况通报，并提出相应的配合要求，视情况每学期一次或若干次。</w:t>
      </w:r>
    </w:p>
    <w:p w:rsidR="008D4730" w:rsidRPr="00185821" w:rsidRDefault="00185821" w:rsidP="00185821">
      <w:pPr>
        <w:rPr>
          <w:rFonts w:ascii="仿宋_GB2312" w:eastAsia="仿宋_GB2312" w:hint="eastAsia"/>
          <w:sz w:val="32"/>
        </w:rPr>
      </w:pPr>
      <w:r w:rsidRPr="00185821">
        <w:rPr>
          <w:rFonts w:ascii="仿宋_GB2312" w:eastAsia="仿宋_GB2312" w:hint="eastAsia"/>
          <w:sz w:val="32"/>
        </w:rPr>
        <w:lastRenderedPageBreak/>
        <w:t>（14）双方管理人员，每学年或每学期组织一次双方或多方参与的联谊会，融洽与留学生的关系，促进彼此的感情交流。</w:t>
      </w:r>
    </w:p>
    <w:sectPr w:rsidR="008D4730" w:rsidRPr="00185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21"/>
    <w:rsid w:val="00185821"/>
    <w:rsid w:val="008D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Words>
  <Characters>862</Characters>
  <Application>Microsoft Office Word</Application>
  <DocSecurity>0</DocSecurity>
  <Lines>7</Lines>
  <Paragraphs>2</Paragraphs>
  <ScaleCrop>false</ScaleCrop>
  <Company>WwW.YlmF.CoM</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YlmF</cp:lastModifiedBy>
  <cp:revision>1</cp:revision>
  <dcterms:created xsi:type="dcterms:W3CDTF">2018-03-29T07:37:00Z</dcterms:created>
  <dcterms:modified xsi:type="dcterms:W3CDTF">2018-03-29T07:39:00Z</dcterms:modified>
</cp:coreProperties>
</file>